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21" w:rsidRPr="00DE103D" w:rsidRDefault="00BD1721" w:rsidP="00BD17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noProof/>
          <w:color w:val="A6802A"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54815E64" wp14:editId="020EFEF2">
            <wp:simplePos x="0" y="0"/>
            <wp:positionH relativeFrom="column">
              <wp:posOffset>-193040</wp:posOffset>
            </wp:positionH>
            <wp:positionV relativeFrom="paragraph">
              <wp:posOffset>-527685</wp:posOffset>
            </wp:positionV>
            <wp:extent cx="1139190" cy="1159510"/>
            <wp:effectExtent l="0" t="0" r="3810" b="2540"/>
            <wp:wrapTight wrapText="bothSides">
              <wp:wrapPolygon edited="0">
                <wp:start x="6863" y="0"/>
                <wp:lineTo x="4334" y="1065"/>
                <wp:lineTo x="0" y="4613"/>
                <wp:lineTo x="0" y="14195"/>
                <wp:lineTo x="1084" y="18099"/>
                <wp:lineTo x="6502" y="21292"/>
                <wp:lineTo x="7946" y="21292"/>
                <wp:lineTo x="13365" y="21292"/>
                <wp:lineTo x="14448" y="21292"/>
                <wp:lineTo x="19866" y="17744"/>
                <wp:lineTo x="19866" y="17034"/>
                <wp:lineTo x="21311" y="13840"/>
                <wp:lineTo x="21311" y="8162"/>
                <wp:lineTo x="20950" y="4968"/>
                <wp:lineTo x="16615" y="1065"/>
                <wp:lineTo x="14087" y="0"/>
                <wp:lineTo x="6863" y="0"/>
              </wp:wrapPolygon>
            </wp:wrapTight>
            <wp:docPr id="2" name="Obraz 2" descr="Opis: logowy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wyd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21" w:rsidRDefault="00BD1721" w:rsidP="00BD172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</w:p>
    <w:p w:rsidR="00A94017" w:rsidRDefault="00A94017" w:rsidP="00BD172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</w:p>
    <w:p w:rsidR="00A94017" w:rsidRDefault="00A94017" w:rsidP="00BD172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</w:p>
    <w:p w:rsidR="00BD1721" w:rsidRPr="004E5729" w:rsidRDefault="00BD1721" w:rsidP="00224FBB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Z wielką przyjemnością informujemy Społeczność Akademicką Wydziału Farmaceutycznego U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niwersytetu 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M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edycznego we 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W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rocławiu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, 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że komisja konkursowa pod kierunkiem prof. dr hab. Witolda Musiała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wyłoni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ła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laureatów Wydziałow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ego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Konkurs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u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Prac Magisterskich dla studentów kierunku </w:t>
      </w:r>
      <w:bookmarkStart w:id="0" w:name="_GoBack"/>
      <w:r w:rsidR="00D13F2F" w:rsidRPr="00D13F2F">
        <w:rPr>
          <w:rFonts w:ascii="Tahoma" w:eastAsia="Times New Roman" w:hAnsi="Tahoma" w:cs="Tahoma"/>
          <w:b/>
          <w:color w:val="000000" w:themeColor="text1"/>
          <w:sz w:val="24"/>
          <w:szCs w:val="21"/>
          <w:lang w:eastAsia="pl-PL"/>
        </w:rPr>
        <w:t>F</w:t>
      </w:r>
      <w:r w:rsidR="00224FBB" w:rsidRPr="00D13F2F">
        <w:rPr>
          <w:rFonts w:ascii="Tahoma" w:eastAsia="Times New Roman" w:hAnsi="Tahoma" w:cs="Tahoma"/>
          <w:b/>
          <w:color w:val="000000" w:themeColor="text1"/>
          <w:sz w:val="24"/>
          <w:szCs w:val="21"/>
          <w:lang w:eastAsia="pl-PL"/>
        </w:rPr>
        <w:t>armacja</w:t>
      </w:r>
      <w:bookmarkEnd w:id="0"/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, 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które zostały 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obronion</w:t>
      </w:r>
      <w:r w:rsidR="00224FBB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e</w:t>
      </w:r>
      <w:r w:rsidR="00A94017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w roku akademickim 2020/2021.</w:t>
      </w:r>
    </w:p>
    <w:p w:rsidR="00BD1721" w:rsidRPr="004E5729" w:rsidRDefault="00BD1721" w:rsidP="00224FB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Do Konkursu zgłoszono 9 prac.</w:t>
      </w:r>
    </w:p>
    <w:p w:rsidR="00BD1721" w:rsidRPr="00044526" w:rsidRDefault="00BD1721" w:rsidP="00224F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1"/>
          <w:lang w:eastAsia="pl-PL"/>
        </w:rPr>
      </w:pPr>
      <w:r w:rsidRPr="00044526">
        <w:rPr>
          <w:rFonts w:ascii="Tahoma" w:eastAsia="Times New Roman" w:hAnsi="Tahoma" w:cs="Tahoma"/>
          <w:bCs/>
          <w:color w:val="000000" w:themeColor="text1"/>
          <w:sz w:val="24"/>
          <w:szCs w:val="21"/>
          <w:lang w:eastAsia="pl-PL"/>
        </w:rPr>
        <w:t>Laureatami konkursu są:</w:t>
      </w:r>
    </w:p>
    <w:p w:rsidR="00DA5AE5" w:rsidRPr="004E560A" w:rsidRDefault="00DA5AE5" w:rsidP="002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AE5" w:rsidRPr="00DA5AE5" w:rsidRDefault="00BD1721" w:rsidP="00224FB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5AE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I miejsce - Klaudia </w:t>
      </w:r>
      <w:proofErr w:type="spellStart"/>
      <w:r w:rsidRPr="00DA5AE5">
        <w:rPr>
          <w:rFonts w:ascii="Tahoma" w:eastAsia="Times New Roman" w:hAnsi="Tahoma" w:cs="Tahoma"/>
          <w:b/>
          <w:sz w:val="24"/>
          <w:szCs w:val="24"/>
          <w:lang w:eastAsia="pl-PL"/>
        </w:rPr>
        <w:t>Więcławik</w:t>
      </w:r>
      <w:proofErr w:type="spellEnd"/>
      <w:r w:rsidR="00044526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DA5AE5">
        <w:rPr>
          <w:rFonts w:ascii="Tahoma" w:eastAsia="Times New Roman" w:hAnsi="Tahoma" w:cs="Tahoma"/>
          <w:sz w:val="24"/>
          <w:szCs w:val="24"/>
          <w:lang w:eastAsia="pl-PL"/>
        </w:rPr>
        <w:t>„</w:t>
      </w:r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 xml:space="preserve">Wpływ fulerenów jako </w:t>
      </w:r>
      <w:proofErr w:type="spellStart"/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>nanotran</w:t>
      </w:r>
      <w:r w:rsidR="005129AA">
        <w:rPr>
          <w:rFonts w:ascii="Tahoma" w:hAnsi="Tahoma" w:cs="Tahoma"/>
          <w:bCs/>
          <w:color w:val="000000"/>
          <w:sz w:val="24"/>
          <w:szCs w:val="24"/>
        </w:rPr>
        <w:t>o</w:t>
      </w:r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>porterów</w:t>
      </w:r>
      <w:proofErr w:type="spellEnd"/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>doksorubicyny</w:t>
      </w:r>
      <w:proofErr w:type="spellEnd"/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 xml:space="preserve"> na stężenie i aktywność dysmutazy ponadtlenkowej </w:t>
      </w:r>
      <w:r w:rsidR="00224FBB">
        <w:rPr>
          <w:rFonts w:ascii="Tahoma" w:hAnsi="Tahoma" w:cs="Tahoma"/>
          <w:bCs/>
          <w:color w:val="000000"/>
          <w:sz w:val="24"/>
          <w:szCs w:val="24"/>
        </w:rPr>
        <w:t>w k</w:t>
      </w:r>
      <w:r w:rsidR="00A94017" w:rsidRPr="00A94017">
        <w:rPr>
          <w:rFonts w:ascii="Tahoma" w:hAnsi="Tahoma" w:cs="Tahoma"/>
          <w:bCs/>
          <w:color w:val="000000"/>
          <w:sz w:val="24"/>
          <w:szCs w:val="24"/>
        </w:rPr>
        <w:t>omórkach MCF10A</w:t>
      </w:r>
      <w:r w:rsidRPr="00DA5AE5">
        <w:rPr>
          <w:rFonts w:ascii="Tahoma" w:eastAsia="Times New Roman" w:hAnsi="Tahoma" w:cs="Tahoma"/>
          <w:sz w:val="24"/>
          <w:szCs w:val="24"/>
          <w:lang w:eastAsia="pl-PL"/>
        </w:rPr>
        <w:t>” z Kat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edry</w:t>
      </w:r>
      <w:r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i Zakł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adu</w:t>
      </w:r>
      <w:r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Biomedycznych Analiz Środowiskowych, </w:t>
      </w:r>
      <w:r w:rsidR="00044526">
        <w:rPr>
          <w:rFonts w:ascii="Tahoma" w:eastAsia="Times New Roman" w:hAnsi="Tahoma" w:cs="Tahoma"/>
          <w:sz w:val="24"/>
          <w:szCs w:val="24"/>
          <w:lang w:eastAsia="pl-PL"/>
        </w:rPr>
        <w:t xml:space="preserve">praca wykonana </w:t>
      </w:r>
      <w:r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pod opieką promotorską dr hab. Marty </w:t>
      </w:r>
      <w:proofErr w:type="spellStart"/>
      <w:r w:rsidRPr="00DA5AE5">
        <w:rPr>
          <w:rFonts w:ascii="Tahoma" w:eastAsia="Times New Roman" w:hAnsi="Tahoma" w:cs="Tahoma"/>
          <w:sz w:val="24"/>
          <w:szCs w:val="24"/>
          <w:lang w:eastAsia="pl-PL"/>
        </w:rPr>
        <w:t>Kepinskiej</w:t>
      </w:r>
      <w:proofErr w:type="spellEnd"/>
      <w:r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proofErr w:type="spellStart"/>
      <w:r w:rsidRPr="00DA5AE5">
        <w:rPr>
          <w:rFonts w:ascii="Tahoma" w:eastAsia="Times New Roman" w:hAnsi="Tahoma" w:cs="Tahoma"/>
          <w:sz w:val="24"/>
          <w:szCs w:val="24"/>
          <w:lang w:eastAsia="pl-PL"/>
        </w:rPr>
        <w:t>prof.UMW</w:t>
      </w:r>
      <w:proofErr w:type="spellEnd"/>
      <w:r w:rsidRPr="00DA5AE5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A94017">
        <w:rPr>
          <w:rFonts w:ascii="Tahoma" w:eastAsia="Times New Roman" w:hAnsi="Tahoma" w:cs="Tahoma"/>
          <w:sz w:val="24"/>
          <w:szCs w:val="24"/>
          <w:lang w:eastAsia="pl-PL"/>
        </w:rPr>
        <w:t>, opiekunem pracy była mgr Natalia Zaręba</w:t>
      </w:r>
    </w:p>
    <w:p w:rsidR="00BD1721" w:rsidRDefault="00DA5AE5" w:rsidP="00224FB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5AE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II miejsce - </w:t>
      </w:r>
      <w:r w:rsidR="00BD1721" w:rsidRPr="00DA5AE5">
        <w:rPr>
          <w:rFonts w:ascii="Tahoma" w:eastAsia="Times New Roman" w:hAnsi="Tahoma" w:cs="Tahoma"/>
          <w:b/>
          <w:sz w:val="24"/>
          <w:szCs w:val="24"/>
          <w:lang w:eastAsia="pl-PL"/>
        </w:rPr>
        <w:t>Karolina Lizoń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„Synteza nowych, trójpierścieniowych pochodnych 1,2-tiazyny o potencjalnym działaniu </w:t>
      </w:r>
      <w:proofErr w:type="spellStart"/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neuroprotekcyjnym</w:t>
      </w:r>
      <w:proofErr w:type="spellEnd"/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” z Kat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edry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i Zakł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adu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Chemii Leków, </w:t>
      </w:r>
      <w:bookmarkStart w:id="1" w:name="_Hlk92793723"/>
      <w:r w:rsidR="00044526">
        <w:rPr>
          <w:rFonts w:ascii="Tahoma" w:eastAsia="Times New Roman" w:hAnsi="Tahoma" w:cs="Tahoma"/>
          <w:sz w:val="24"/>
          <w:szCs w:val="24"/>
          <w:lang w:eastAsia="pl-PL"/>
        </w:rPr>
        <w:t>praca wykonana</w:t>
      </w:r>
      <w:r w:rsidR="00044526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pod opieką promotorską </w:t>
      </w:r>
      <w:bookmarkEnd w:id="1"/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dr Bereniki Szcześniak-</w:t>
      </w:r>
      <w:proofErr w:type="spellStart"/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Sięgi</w:t>
      </w:r>
      <w:proofErr w:type="spellEnd"/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DA5AE5" w:rsidRPr="00DA5AE5" w:rsidRDefault="00DA5AE5" w:rsidP="00224FB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D1721" w:rsidRPr="00DA5AE5" w:rsidRDefault="00DA5AE5" w:rsidP="00224FB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III miejsce - </w:t>
      </w:r>
      <w:r w:rsidR="00BD1721" w:rsidRPr="00DA5AE5">
        <w:rPr>
          <w:rFonts w:ascii="Tahoma" w:eastAsia="Times New Roman" w:hAnsi="Tahoma" w:cs="Tahoma"/>
          <w:b/>
          <w:sz w:val="24"/>
          <w:szCs w:val="24"/>
          <w:lang w:eastAsia="pl-PL"/>
        </w:rPr>
        <w:t>Remigiusz Serafin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„Charakterystyczne zmiany parametrów laboratoryjnych w przebiegu COVID-19.” z Kat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edry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i Zakł</w:t>
      </w:r>
      <w:r w:rsidR="00224FBB">
        <w:rPr>
          <w:rFonts w:ascii="Tahoma" w:eastAsia="Times New Roman" w:hAnsi="Tahoma" w:cs="Tahoma"/>
          <w:sz w:val="24"/>
          <w:szCs w:val="24"/>
          <w:lang w:eastAsia="pl-PL"/>
        </w:rPr>
        <w:t>adu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Farmakologii Klinicznej, </w:t>
      </w:r>
      <w:r w:rsidR="00044526">
        <w:rPr>
          <w:rFonts w:ascii="Tahoma" w:eastAsia="Times New Roman" w:hAnsi="Tahoma" w:cs="Tahoma"/>
          <w:sz w:val="24"/>
          <w:szCs w:val="24"/>
          <w:lang w:eastAsia="pl-PL"/>
        </w:rPr>
        <w:t>praca wykonana</w:t>
      </w:r>
      <w:r w:rsidR="00044526" w:rsidRPr="00DA5AE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D1721" w:rsidRPr="00DA5AE5">
        <w:rPr>
          <w:rFonts w:ascii="Tahoma" w:eastAsia="Times New Roman" w:hAnsi="Tahoma" w:cs="Tahoma"/>
          <w:sz w:val="24"/>
          <w:szCs w:val="24"/>
          <w:lang w:eastAsia="pl-PL"/>
        </w:rPr>
        <w:t>pod opieką promotorską dr Krystyny Głowackiej.</w:t>
      </w:r>
    </w:p>
    <w:p w:rsidR="00BD1721" w:rsidRPr="006978B6" w:rsidRDefault="00BD1721" w:rsidP="00224FB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p w:rsidR="00B32F3B" w:rsidRDefault="00224FBB" w:rsidP="00224FB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L</w:t>
      </w:r>
      <w:r w:rsidR="00BD1721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aureatom konkursu, </w:t>
      </w:r>
      <w:r w:rsidR="00044526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ich </w:t>
      </w:r>
      <w:r w:rsidR="00BD1721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promotorom i opiekunom prac składamy </w:t>
      </w:r>
      <w:r w:rsidR="00044526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gratulacje</w:t>
      </w:r>
      <w:r w:rsidR="00BD1721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</w:t>
      </w:r>
      <w:r w:rsidR="00044526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oraz</w:t>
      </w:r>
      <w:r w:rsidR="00BD1721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życzymy dalszych sukcesów</w:t>
      </w:r>
      <w:r w:rsidR="00044526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naukowych</w:t>
      </w:r>
      <w:r w:rsidR="00BD1721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Dziękujemy uczestnikom konkursu, bowiem poziom wszystkich nadesłanych prac był bardzo wysoki.</w:t>
      </w:r>
    </w:p>
    <w:p w:rsidR="00D02DFA" w:rsidRPr="00BD1721" w:rsidRDefault="00BD1721" w:rsidP="00044526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 w:rsidRPr="00363772">
        <w:rPr>
          <w:rFonts w:ascii="Trebuchet MS" w:eastAsia="Times New Roman" w:hAnsi="Trebuchet MS" w:cs="Times New Roman"/>
          <w:color w:val="000000" w:themeColor="text1"/>
          <w:sz w:val="24"/>
          <w:szCs w:val="21"/>
          <w:lang w:eastAsia="pl-PL"/>
        </w:rPr>
        <w:t>Kolegium Dziekańskie WF</w:t>
      </w:r>
    </w:p>
    <w:sectPr w:rsidR="00D02DFA" w:rsidRPr="00BD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0BCD"/>
    <w:multiLevelType w:val="hybridMultilevel"/>
    <w:tmpl w:val="527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21"/>
    <w:rsid w:val="00044526"/>
    <w:rsid w:val="00224FBB"/>
    <w:rsid w:val="005129AA"/>
    <w:rsid w:val="00625D0E"/>
    <w:rsid w:val="00821B09"/>
    <w:rsid w:val="00A94017"/>
    <w:rsid w:val="00AA56E8"/>
    <w:rsid w:val="00B32F3B"/>
    <w:rsid w:val="00BD1721"/>
    <w:rsid w:val="00BF5FF8"/>
    <w:rsid w:val="00D02DFA"/>
    <w:rsid w:val="00D13F2F"/>
    <w:rsid w:val="00DA5AE5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650B"/>
  <w15:docId w15:val="{3FF76B0C-B711-44CA-A4AA-D8B25D6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Tomasz</cp:lastModifiedBy>
  <cp:revision>3</cp:revision>
  <cp:lastPrinted>2022-01-12T07:55:00Z</cp:lastPrinted>
  <dcterms:created xsi:type="dcterms:W3CDTF">2022-01-12T07:35:00Z</dcterms:created>
  <dcterms:modified xsi:type="dcterms:W3CDTF">2022-01-12T12:40:00Z</dcterms:modified>
</cp:coreProperties>
</file>